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28"/>
        </w:rPr>
        <w:t>Условия и порядок проведения новогодних акций</w:t>
      </w:r>
    </w:p>
    <w:p>
      <w:pPr>
        <w:pStyle w:val="Style16"/>
        <w:widowControl/>
        <w:spacing w:before="0" w:after="0"/>
        <w:ind w:left="0" w:right="0" w:hanging="0"/>
        <w:rPr/>
      </w:pPr>
      <w:r>
        <w:rPr/>
      </w:r>
    </w:p>
    <w:p>
      <w:pPr>
        <w:pStyle w:val="Style16"/>
        <w:widowControl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18"/>
        </w:rPr>
        <w:t>1. ОРГАНИЗАТОР АКЦИИ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1.1. Организатором рекламной Акции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 xml:space="preserve">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является Общество с ограниченной ответственностью «Магнитно-Резонансная Томография Севастополь»,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адрес: 299011, г. Севастополь, ул. 4-я Бастионная, д. 3А</w:t>
      </w:r>
    </w:p>
    <w:p>
      <w:pPr>
        <w:pStyle w:val="Style16"/>
        <w:widowControl/>
        <w:spacing w:before="0" w:after="0"/>
        <w:ind w:left="0" w:right="0" w:hanging="0"/>
        <w:rPr/>
      </w:pPr>
      <w:r>
        <w:rPr/>
      </w:r>
    </w:p>
    <w:p>
      <w:pPr>
        <w:pStyle w:val="Style16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18"/>
        </w:rPr>
        <w:t>2. ПЕРИОД И ТЕРРИТОРИЯ ПРОВЕДЕНИЯ АКЦИИ</w:t>
      </w:r>
    </w:p>
    <w:p>
      <w:pPr>
        <w:pStyle w:val="Style16"/>
        <w:widowControl/>
        <w:ind w:left="0" w:right="0" w:hanging="0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2.1 Срок проведения Акции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 xml:space="preserve">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с 28 декабря 2020 года по 10 января 2021 года.</w:t>
      </w:r>
      <w:r>
        <w:rPr>
          <w:color w:val="000000"/>
        </w:rPr>
        <w:br/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2.2 Акция проходит в многопрофильном медицинском центре ООО «МРТ Севастополь» на территории Республики Крым и города федерального значения Севастополя: ул.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4-я Бастионная, д. 3А</w:t>
      </w:r>
    </w:p>
    <w:p>
      <w:pPr>
        <w:pStyle w:val="Style16"/>
        <w:widowControl/>
        <w:spacing w:before="0" w:after="150"/>
        <w:ind w:left="0" w:right="0" w:hanging="0"/>
        <w:rPr>
          <w:rFonts w:ascii="Roboto Slab;serif" w:hAnsi="Roboto Slab;serif"/>
          <w:b w:val="false"/>
          <w:b w:val="false"/>
          <w:i w:val="false"/>
          <w:i w:val="false"/>
          <w:sz w:val="18"/>
        </w:rPr>
      </w:pPr>
      <w:r>
        <w:rPr>
          <w:rFonts w:ascii="Roboto Slab;serif" w:hAnsi="Roboto Slab;serif"/>
          <w:b w:val="false"/>
          <w:i w:val="false"/>
          <w:sz w:val="18"/>
        </w:rPr>
      </w:r>
    </w:p>
    <w:p>
      <w:pPr>
        <w:pStyle w:val="Style16"/>
        <w:widowControl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bCs/>
          <w:i w:val="false"/>
          <w:caps w:val="false"/>
          <w:smallCaps w:val="false"/>
          <w:color w:val="000000"/>
          <w:spacing w:val="0"/>
          <w:sz w:val="18"/>
        </w:rPr>
        <w:t>3. ПРЕДМЕТ И ПОРЯДОК ПРОВЕДЕНИЯ АКЦИИ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 xml:space="preserve">3.1 </w:t>
      </w:r>
      <w:bookmarkStart w:id="0" w:name="__DdeLink__749_4034574983"/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 xml:space="preserve">Под Новогодней Акцией «30 % скидка на каждое 2-е одиночное МРТ обследование» понимается возможность проведение МРТ обследования со скидкой 30% на каждое второе обследование, при условии оплаты одним чеком. Количество обследований – не </w:t>
      </w:r>
      <w:bookmarkEnd w:id="0"/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ограничено. Данная скидка не распространяется на комплексное обследование МРТ и не суммируется с другими скидками и акциями.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 xml:space="preserve">3.2 Под Новогодней Акцией «30 % скидка на первичные приемы к специалистам» понимается скидка на первичные приемы (консультации) к врачам терапевту, неврологу, гастроэнтерологу, травматологу-ортопеду после прохождения МРТ диагностики в сроки установленные организаторами Акции с 30 % скидкой. Количество консультаций – не ограничено. </w:t>
      </w:r>
      <w:bookmarkStart w:id="1" w:name="__DdeLink__1503_911560834"/>
      <w:bookmarkEnd w:id="1"/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Данная скидка не суммируется с другими скидками и акциями.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3.3  Под Новогодней Акцией «20 % скидка на сдачу анализов суммой от 1500 рублей» понимается сдача лабораторных анализов в процедурном кабинете со скидкой 20% на сумму от 1500 рублей с учетом забора крови при условии оплаты одним чеком. Данная скидка не суммируется с другими скидками и акциями.</w:t>
      </w:r>
    </w:p>
    <w:p>
      <w:pPr>
        <w:pStyle w:val="Style16"/>
        <w:widowControl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3.4 Акция носит рекламный характер (является рекламной Акцией) и направлена на привлечение новых клиентов и повышение лояльности существующих клиентов к услугам, реализуемым в многопрофильном медицинском центре «МРТ Севастополь».</w:t>
      </w:r>
    </w:p>
    <w:p>
      <w:pPr>
        <w:pStyle w:val="Style16"/>
        <w:widowControl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3.5 Акция не является конкурсом, лотереей либо азартной игрой.</w:t>
      </w:r>
    </w:p>
    <w:p>
      <w:pPr>
        <w:pStyle w:val="Style16"/>
        <w:widowControl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3.6 Настоящий Порядок проведения Акции (далее – Порядок) является публичной офертой в соответствии с п. 2 ст. 437 Гражданского кодекса РФ и регламентирует порядок организации и проведения Акции.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3.7 Копии данного Порядка проведения Акции размещаются у администраторов в медицинском центре, на территории которого проводится Акция.</w:t>
      </w:r>
    </w:p>
    <w:p>
      <w:pPr>
        <w:pStyle w:val="Style16"/>
        <w:widowControl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3.8 Организатор Акции обеспечивает размещение в медицинском центре информационных плакатов и листовок в местах с высокой интенсивностью покупательских потоков (входные двери, прикассовая зона и др.) о проведении Акции.</w:t>
      </w:r>
    </w:p>
    <w:p>
      <w:pPr>
        <w:pStyle w:val="Style16"/>
        <w:widowControl/>
        <w:ind w:left="0" w:right="0" w:hanging="0"/>
        <w:rPr>
          <w:b w:val="false"/>
          <w:b w:val="false"/>
          <w:bCs w:val="false"/>
        </w:rPr>
      </w:pPr>
      <w:r>
        <w:rPr>
          <w:rFonts w:ascii="Roboto Slab;serif" w:hAnsi="Roboto Slab;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3.9 Возможность получения Приза, указанного в п. 3.1.. 3.2, 3.3. данного Порядка, может быть реализована только в случае соблюдения всех условий, предусмотренных Организатором Акции.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6"/>
        <w:widowControl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18"/>
        </w:rPr>
        <w:t>4. УСЛОВИЯ УЧАСТИЯ В АКЦИИ</w:t>
      </w:r>
    </w:p>
    <w:p>
      <w:pPr>
        <w:pStyle w:val="Style16"/>
        <w:widowControl/>
        <w:spacing w:before="0" w:after="0"/>
        <w:ind w:left="0" w:right="0" w:hanging="0"/>
        <w:jc w:val="left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4.1 К участию в Акции приглашаются физические лица. В Акции могут принимать участие все дееспособные, достигшие 18-летнего возраста (совершеннолетние) граждане РФ, постоянно проживающие на территории РФ, а также 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>иностранные граждане и лица без гражданства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. Участие в Акции несовершеннолетних, ограниченно дееспособных, недееспособных лиц осуществляется через их законных представителей в порядке, установленном законом. Количество раз участия в Акции не ограничено.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4.2 Юридические лица к участию в Акции не допускаются.</w:t>
      </w:r>
    </w:p>
    <w:p>
      <w:pPr>
        <w:pStyle w:val="Style16"/>
        <w:widowControl/>
        <w:spacing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6"/>
        <w:widowControl/>
        <w:spacing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Style16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Roboto Slab;serif" w:hAnsi="Roboto Slab;serif"/>
          <w:b/>
          <w:i w:val="false"/>
          <w:caps w:val="false"/>
          <w:smallCaps w:val="false"/>
          <w:color w:val="000000"/>
          <w:spacing w:val="0"/>
          <w:sz w:val="18"/>
        </w:rPr>
        <w:t>5.ДРУГИЕ УСЛОВИЯ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6.1. Порядок может быть изменен или дополнен Организатором Акции в течение всего срока проведения Акции.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6.2. Организатор Акции не несет ответственности за действия органов государственной власти и другие независимые от него обстоятельства, которые могут сделать невозможным выполнение условий Акции.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6.3. Организатор Акции не несет ответственности в случае наступления форс-мажорных обстоятельств.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6.4. Организатор Акции не несет ответственности в случае утраты или порчи купона и чека, удостоверяющего оплату услуги Участника Акции.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6.5 Организатор Акции несет расходы, только прямо указанные в данном Порядке. Все прочие расходы Участников, связанные с участием в Акции (покупка товара для участия в Акции), а также Победителями Акции, связанные с получением Призов (проезд к месту вручения, уплата налогов и сборов, и других обязательных платежей),Участники Акции и Победители несут самостоятельно и за собственный счет.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6.6. Своим участием в Акции все Участники Акции подтверждают свое согласие на возможное использование своего имении фамилии организатором, на проведение фото- и/или киносъемки (видеозаписи) сих участием в рамках Акции без какого-либо возмещения, а также подтверждают и предоставляют согласие на то, что их имена и фотографии могут быть объявлены и использованы Организатором бесплатно в любых печатных, аудио- и видеоматериалах, касающихся Акции, в рекламных целях способом и методами, которые не противоречат действующему законодательству Российской Федерации.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Roboto Slab;serif" w:hAnsi="Roboto Slab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6.7. Все Участники Акции подтверждают свое согласие в соответствии с п. 4 ст. 9 ФЗ «О персональных данных», на сбор и обработку Организатором персональных данных, при предоставлении их администратору. Подтверждают, что данная информация верна, номера и адреса актуальны и действительны.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6.8. Обрабатываемые персональные данные Победителя в виде его паспортных данных будут раскрыты Организатором Акции в рамках исполнения требований действующего законодательства Российской Федерации.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6.9. В случае возникновения ситуации, которая допускает неоднозначное толкование этого Порядка и/или спорных вопросов и/или вопросов, не урегулированных настоящим Порядком, окончательное решение принимается Организатором Акции. Решение Организатора Акции является окончательным и обжалованию не подлежит.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>6.10. Своим участием в Акции Участники подтверждают полное согласие со всеми изложенными условиями, а также обязуются их выполнять.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6.11.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С правилами проведения Акции можно ознакомиться в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многопрофильном медицинском центре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 ООО «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МРТ Севастополь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 xml:space="preserve">»: г. Севастополь 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ул. 4-я Бастионная, 3 а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>, а также на сайте www.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en-US"/>
        </w:rPr>
        <w:t>mrt-sevastopol.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  <w:t>с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en-US"/>
        </w:rPr>
        <w:t>om</w:t>
      </w:r>
      <w:r>
        <w:rPr>
          <w:rFonts w:ascii="Roboto Slab;serif" w:hAnsi="Roboto Slab;serif"/>
          <w:b w:val="false"/>
          <w:i w:val="false"/>
          <w:caps w:val="false"/>
          <w:smallCaps w:val="false"/>
          <w:color w:val="000000"/>
          <w:spacing w:val="0"/>
          <w:sz w:val="18"/>
          <w:lang w:val="zxx"/>
        </w:rPr>
        <w:t>.</w:t>
      </w:r>
    </w:p>
    <w:p>
      <w:pPr>
        <w:pStyle w:val="Style20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Roboto Slab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4430</TotalTime>
  <Application>LibreOffice/5.3.3.2$Windows_x86 LibreOffice_project/3d9a8b4b4e538a85e0782bd6c2d430bafe583448</Application>
  <Pages>2</Pages>
  <Words>771</Words>
  <Characters>5056</Characters>
  <CharactersWithSpaces>5804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2020-12-23T16:15:01Z</dcterms:modified>
  <cp:revision>14</cp:revision>
  <dc:subject/>
  <dc:title/>
</cp:coreProperties>
</file>